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0156" w14:textId="70B89512" w:rsidR="005D7293" w:rsidRDefault="005D7293" w:rsidP="005D729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3C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แบบฟอร์มสรุปข้อเสนอโครงการของส่วนราชการที่สอดคล้องกับเป้าหมายและแนวทางการพัฒนาภาค พ.ศ. 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3C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2570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43C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XX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จำแนกรายภาค</w:t>
      </w:r>
    </w:p>
    <w:p w14:paraId="568A14AF" w14:textId="77777777" w:rsidR="005D7293" w:rsidRDefault="005D7293" w:rsidP="005D729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กระทรวง...............................................</w:t>
      </w:r>
    </w:p>
    <w:tbl>
      <w:tblPr>
        <w:tblStyle w:val="TableGrid"/>
        <w:tblpPr w:leftFromText="180" w:rightFromText="180" w:vertAnchor="page" w:horzAnchor="margin" w:tblpY="2950"/>
        <w:tblW w:w="5000" w:type="pct"/>
        <w:tblLook w:val="04A0" w:firstRow="1" w:lastRow="0" w:firstColumn="1" w:lastColumn="0" w:noHBand="0" w:noVBand="1"/>
      </w:tblPr>
      <w:tblGrid>
        <w:gridCol w:w="958"/>
        <w:gridCol w:w="8619"/>
        <w:gridCol w:w="5775"/>
      </w:tblGrid>
      <w:tr w:rsidR="005D7293" w14:paraId="3F757A46" w14:textId="77777777" w:rsidTr="002309D6">
        <w:trPr>
          <w:trHeight w:val="125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0A48729E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807" w:type="pct"/>
            <w:shd w:val="clear" w:color="auto" w:fill="D9D9D9" w:themeFill="background1" w:themeFillShade="D9"/>
            <w:vAlign w:val="center"/>
          </w:tcPr>
          <w:p w14:paraId="1861C03D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</w:t>
            </w:r>
          </w:p>
        </w:tc>
        <w:tc>
          <w:tcPr>
            <w:tcW w:w="1881" w:type="pct"/>
            <w:shd w:val="clear" w:color="auto" w:fill="D9D9D9" w:themeFill="background1" w:themeFillShade="D9"/>
            <w:vAlign w:val="center"/>
          </w:tcPr>
          <w:p w14:paraId="79189768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5D7293" w14:paraId="265F9278" w14:textId="77777777" w:rsidTr="002309D6">
        <w:trPr>
          <w:trHeight w:val="64"/>
        </w:trPr>
        <w:tc>
          <w:tcPr>
            <w:tcW w:w="312" w:type="pct"/>
          </w:tcPr>
          <w:p w14:paraId="18E0B543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2807" w:type="pct"/>
          </w:tcPr>
          <w:p w14:paraId="7F96790B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ภาคเหนือ</w:t>
            </w:r>
          </w:p>
        </w:tc>
        <w:tc>
          <w:tcPr>
            <w:tcW w:w="1881" w:type="pct"/>
          </w:tcPr>
          <w:p w14:paraId="4AAE938E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58874621" w14:textId="77777777" w:rsidTr="002309D6">
        <w:tc>
          <w:tcPr>
            <w:tcW w:w="312" w:type="pct"/>
          </w:tcPr>
          <w:p w14:paraId="3B82BDF1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2807" w:type="pct"/>
          </w:tcPr>
          <w:p w14:paraId="21BD90CF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ภาคตะวันออกเฉียงเหนือ</w:t>
            </w:r>
          </w:p>
        </w:tc>
        <w:tc>
          <w:tcPr>
            <w:tcW w:w="1881" w:type="pct"/>
          </w:tcPr>
          <w:p w14:paraId="006908E7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41903CE4" w14:textId="77777777" w:rsidTr="002309D6">
        <w:trPr>
          <w:trHeight w:val="64"/>
        </w:trPr>
        <w:tc>
          <w:tcPr>
            <w:tcW w:w="312" w:type="pct"/>
          </w:tcPr>
          <w:p w14:paraId="589A5361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807" w:type="pct"/>
          </w:tcPr>
          <w:p w14:paraId="337D8DFA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ภาคกลาง</w:t>
            </w:r>
          </w:p>
        </w:tc>
        <w:tc>
          <w:tcPr>
            <w:tcW w:w="1881" w:type="pct"/>
          </w:tcPr>
          <w:p w14:paraId="72BC6C36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632D1C6E" w14:textId="77777777" w:rsidTr="002309D6">
        <w:tc>
          <w:tcPr>
            <w:tcW w:w="312" w:type="pct"/>
          </w:tcPr>
          <w:p w14:paraId="557CD89C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2807" w:type="pct"/>
          </w:tcPr>
          <w:p w14:paraId="318EB416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ภาคตะวันออก</w:t>
            </w:r>
          </w:p>
        </w:tc>
        <w:tc>
          <w:tcPr>
            <w:tcW w:w="1881" w:type="pct"/>
          </w:tcPr>
          <w:p w14:paraId="4A9F7A8C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2E8FAA49" w14:textId="77777777" w:rsidTr="002309D6">
        <w:tc>
          <w:tcPr>
            <w:tcW w:w="312" w:type="pct"/>
          </w:tcPr>
          <w:p w14:paraId="54A8A46A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2807" w:type="pct"/>
          </w:tcPr>
          <w:p w14:paraId="64B86B65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ภาคใต้</w:t>
            </w:r>
          </w:p>
        </w:tc>
        <w:tc>
          <w:tcPr>
            <w:tcW w:w="1881" w:type="pct"/>
          </w:tcPr>
          <w:p w14:paraId="11FCE952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7D9B28C4" w14:textId="77777777" w:rsidTr="002309D6">
        <w:tc>
          <w:tcPr>
            <w:tcW w:w="312" w:type="pct"/>
          </w:tcPr>
          <w:p w14:paraId="58846E89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807" w:type="pct"/>
          </w:tcPr>
          <w:p w14:paraId="6B916A90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ภาคใต้ชายแดน</w:t>
            </w:r>
          </w:p>
        </w:tc>
        <w:tc>
          <w:tcPr>
            <w:tcW w:w="1881" w:type="pct"/>
          </w:tcPr>
          <w:p w14:paraId="44B20CA0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1EEEE8B6" w14:textId="77777777" w:rsidTr="002309D6">
        <w:tc>
          <w:tcPr>
            <w:tcW w:w="312" w:type="pct"/>
            <w:shd w:val="clear" w:color="auto" w:fill="D9D9D9" w:themeFill="background1" w:themeFillShade="D9"/>
          </w:tcPr>
          <w:p w14:paraId="4477F4D1" w14:textId="77777777" w:rsidR="005D7293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07" w:type="pct"/>
            <w:shd w:val="clear" w:color="auto" w:fill="D9D9D9" w:themeFill="background1" w:themeFillShade="D9"/>
          </w:tcPr>
          <w:p w14:paraId="48F7DB74" w14:textId="77777777" w:rsidR="005D7293" w:rsidRPr="00826E9D" w:rsidRDefault="005D7293" w:rsidP="002309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881" w:type="pct"/>
            <w:shd w:val="clear" w:color="auto" w:fill="D9D9D9" w:themeFill="background1" w:themeFillShade="D9"/>
          </w:tcPr>
          <w:p w14:paraId="67AACFB3" w14:textId="77777777" w:rsidR="005D7293" w:rsidRPr="00826E9D" w:rsidRDefault="005D7293" w:rsidP="002309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4E624A0F" w14:textId="77777777" w:rsidR="005D7293" w:rsidRDefault="005D7293" w:rsidP="005D7293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00747" w14:textId="77777777" w:rsidR="005D7293" w:rsidRDefault="005D7293" w:rsidP="005D7293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  <w:sectPr w:rsidR="005D7293" w:rsidSect="005D7293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717BF6EF" w14:textId="01B6048E" w:rsidR="00FB0AF1" w:rsidRDefault="00817EC4" w:rsidP="005D729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แบบฟอร์ม</w:t>
      </w:r>
      <w:r w:rsidR="0016143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826E9D" w:rsidRPr="00826E9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="000706C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โครงการของส่วนราชการที่สอดคล้องกับเป้าหมายและแนวทางการพัฒนาภาค พ.ศ. 2566 - 2570</w:t>
      </w:r>
      <w:r w:rsidR="001614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729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9091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</w:t>
      </w:r>
      <w:r w:rsidR="00643CE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 พ.ศ. 25</w:t>
      </w:r>
      <w:r w:rsidR="00FD6F85">
        <w:rPr>
          <w:rFonts w:ascii="TH SarabunIT๙" w:hAnsi="TH SarabunIT๙" w:cs="TH SarabunIT๙"/>
          <w:b/>
          <w:bCs/>
          <w:sz w:val="32"/>
          <w:szCs w:val="32"/>
        </w:rPr>
        <w:t>XX</w:t>
      </w:r>
    </w:p>
    <w:p w14:paraId="27C6C818" w14:textId="5F3E2E70" w:rsidR="0095588C" w:rsidRDefault="00FB0AF1" w:rsidP="00817E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กระทรวง...............................................</w:t>
      </w:r>
    </w:p>
    <w:tbl>
      <w:tblPr>
        <w:tblStyle w:val="TableGrid"/>
        <w:tblpPr w:leftFromText="180" w:rightFromText="180" w:vertAnchor="page" w:horzAnchor="margin" w:tblpY="2706"/>
        <w:tblW w:w="5000" w:type="pct"/>
        <w:tblLook w:val="04A0" w:firstRow="1" w:lastRow="0" w:firstColumn="1" w:lastColumn="0" w:noHBand="0" w:noVBand="1"/>
      </w:tblPr>
      <w:tblGrid>
        <w:gridCol w:w="2850"/>
        <w:gridCol w:w="4059"/>
        <w:gridCol w:w="3316"/>
        <w:gridCol w:w="2063"/>
        <w:gridCol w:w="1535"/>
        <w:gridCol w:w="1529"/>
      </w:tblGrid>
      <w:tr w:rsidR="005D7293" w14:paraId="73792F0D" w14:textId="77777777" w:rsidTr="005D7293">
        <w:trPr>
          <w:trHeight w:val="125"/>
        </w:trPr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25C9EFAE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322" w:type="pct"/>
            <w:shd w:val="clear" w:color="auto" w:fill="D9D9D9" w:themeFill="background1" w:themeFillShade="D9"/>
            <w:vAlign w:val="center"/>
          </w:tcPr>
          <w:p w14:paraId="4EFCA47A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14:paraId="4D3EB3FC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กิจกรรมโดยสรุป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798BB850" w14:textId="77777777" w:rsidR="005D7293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พื้นที่ดำเนินการ </w:t>
            </w:r>
          </w:p>
          <w:p w14:paraId="002AD93D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(ระบุภาคและจังหวัด)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6DCBC86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en-ZW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แหล่งงบประมาณ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5D391F78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6E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</w:tr>
      <w:tr w:rsidR="005D7293" w14:paraId="560AB8D1" w14:textId="77777777" w:rsidTr="005D7293">
        <w:trPr>
          <w:trHeight w:val="6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B0EE8EE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43CE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โครงการสำคัญที่ตอบสนองต่อการบรรลุเป้าหมายตามประเด็นการพัฒนาสำคัญของภาค</w:t>
            </w:r>
          </w:p>
        </w:tc>
      </w:tr>
      <w:tr w:rsidR="005D7293" w14:paraId="4C1342C2" w14:textId="77777777" w:rsidTr="005D7293">
        <w:trPr>
          <w:trHeight w:val="64"/>
        </w:trPr>
        <w:tc>
          <w:tcPr>
            <w:tcW w:w="5000" w:type="pct"/>
            <w:gridSpan w:val="6"/>
          </w:tcPr>
          <w:p w14:paraId="74611944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กรม...................................................</w:t>
            </w:r>
          </w:p>
        </w:tc>
      </w:tr>
      <w:tr w:rsidR="005D7293" w14:paraId="5099E2D2" w14:textId="77777777" w:rsidTr="005D7293">
        <w:trPr>
          <w:trHeight w:val="64"/>
        </w:trPr>
        <w:tc>
          <w:tcPr>
            <w:tcW w:w="928" w:type="pct"/>
          </w:tcPr>
          <w:p w14:paraId="19F4EC76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322" w:type="pct"/>
          </w:tcPr>
          <w:p w14:paraId="6420387E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43241A82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5B19B3CF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0413EA17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0B081853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1EFD2320" w14:textId="77777777" w:rsidTr="005D7293">
        <w:trPr>
          <w:trHeight w:val="64"/>
        </w:trPr>
        <w:tc>
          <w:tcPr>
            <w:tcW w:w="928" w:type="pct"/>
          </w:tcPr>
          <w:p w14:paraId="3A9F74BF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322" w:type="pct"/>
          </w:tcPr>
          <w:p w14:paraId="124E90CA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6B156135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2E3F2790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47DD9C26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1BBC39A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76B3E2E2" w14:textId="77777777" w:rsidTr="005D7293">
        <w:trPr>
          <w:trHeight w:val="64"/>
        </w:trPr>
        <w:tc>
          <w:tcPr>
            <w:tcW w:w="928" w:type="pct"/>
          </w:tcPr>
          <w:p w14:paraId="70393978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</w:t>
            </w:r>
          </w:p>
        </w:tc>
        <w:tc>
          <w:tcPr>
            <w:tcW w:w="1322" w:type="pct"/>
          </w:tcPr>
          <w:p w14:paraId="5E5EAF4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7177D671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1D6A931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1C9A3592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6305F5CF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0D608E93" w14:textId="77777777" w:rsidTr="005D7293">
        <w:trPr>
          <w:trHeight w:val="64"/>
        </w:trPr>
        <w:tc>
          <w:tcPr>
            <w:tcW w:w="5000" w:type="pct"/>
            <w:gridSpan w:val="6"/>
          </w:tcPr>
          <w:p w14:paraId="6E13EC63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กรม...................................................</w:t>
            </w:r>
          </w:p>
        </w:tc>
      </w:tr>
      <w:tr w:rsidR="005D7293" w14:paraId="209BC3C8" w14:textId="77777777" w:rsidTr="005D7293">
        <w:trPr>
          <w:trHeight w:val="64"/>
        </w:trPr>
        <w:tc>
          <w:tcPr>
            <w:tcW w:w="928" w:type="pct"/>
          </w:tcPr>
          <w:p w14:paraId="4C4A5393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322" w:type="pct"/>
          </w:tcPr>
          <w:p w14:paraId="5A7514C1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58AA0E9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0EFEDF4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62C926A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59DD79F0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6F7D5149" w14:textId="77777777" w:rsidTr="005D7293">
        <w:tc>
          <w:tcPr>
            <w:tcW w:w="928" w:type="pct"/>
          </w:tcPr>
          <w:p w14:paraId="12B2901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322" w:type="pct"/>
          </w:tcPr>
          <w:p w14:paraId="674ECAA6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54C12BA7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11B48E5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56C5964A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75238A4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1D09A1E3" w14:textId="77777777" w:rsidTr="005D7293">
        <w:trPr>
          <w:trHeight w:val="64"/>
        </w:trPr>
        <w:tc>
          <w:tcPr>
            <w:tcW w:w="928" w:type="pct"/>
          </w:tcPr>
          <w:p w14:paraId="35A4490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</w:t>
            </w:r>
          </w:p>
        </w:tc>
        <w:tc>
          <w:tcPr>
            <w:tcW w:w="1322" w:type="pct"/>
          </w:tcPr>
          <w:p w14:paraId="7A92F7A5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73336E2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17168A4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56C41FE8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3D08FE1E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742417AC" w14:textId="77777777" w:rsidTr="005D7293">
        <w:tc>
          <w:tcPr>
            <w:tcW w:w="5000" w:type="pct"/>
            <w:gridSpan w:val="6"/>
            <w:shd w:val="clear" w:color="auto" w:fill="D9D9D9" w:themeFill="background1" w:themeFillShade="D9"/>
          </w:tcPr>
          <w:p w14:paraId="159444E7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43CE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โครงการที่ดำเนินการตามภารกิจปกติของหน่วยงานที่มีความสอดคล้องกับเป้าหมายและแนวทางการพัฒนาภาค</w:t>
            </w:r>
          </w:p>
        </w:tc>
      </w:tr>
      <w:tr w:rsidR="005D7293" w14:paraId="389047A6" w14:textId="77777777" w:rsidTr="005D7293">
        <w:tc>
          <w:tcPr>
            <w:tcW w:w="5000" w:type="pct"/>
            <w:gridSpan w:val="6"/>
          </w:tcPr>
          <w:p w14:paraId="27AD25CF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กรม...................................................</w:t>
            </w:r>
          </w:p>
        </w:tc>
      </w:tr>
      <w:tr w:rsidR="005D7293" w14:paraId="4EA3ECA7" w14:textId="77777777" w:rsidTr="005D7293">
        <w:tc>
          <w:tcPr>
            <w:tcW w:w="928" w:type="pct"/>
          </w:tcPr>
          <w:p w14:paraId="12196FCB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322" w:type="pct"/>
          </w:tcPr>
          <w:p w14:paraId="74E272F8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2E618516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6E3B7388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79CC20BD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2710E813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0D17A1A5" w14:textId="77777777" w:rsidTr="005D7293">
        <w:tc>
          <w:tcPr>
            <w:tcW w:w="928" w:type="pct"/>
          </w:tcPr>
          <w:p w14:paraId="01BAB503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322" w:type="pct"/>
          </w:tcPr>
          <w:p w14:paraId="72BEEE9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21D4AB32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76B86385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1ACED4AA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0BC12E3D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676D8A52" w14:textId="77777777" w:rsidTr="005D7293">
        <w:tc>
          <w:tcPr>
            <w:tcW w:w="928" w:type="pct"/>
          </w:tcPr>
          <w:p w14:paraId="5EA0F55B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</w:t>
            </w:r>
          </w:p>
        </w:tc>
        <w:tc>
          <w:tcPr>
            <w:tcW w:w="1322" w:type="pct"/>
          </w:tcPr>
          <w:p w14:paraId="5FF189A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503AFDE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022C254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729F90ED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6E87B667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3CF0CE65" w14:textId="77777777" w:rsidTr="005D7293">
        <w:tc>
          <w:tcPr>
            <w:tcW w:w="5000" w:type="pct"/>
            <w:gridSpan w:val="6"/>
          </w:tcPr>
          <w:p w14:paraId="70606432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กรม...................................................</w:t>
            </w:r>
          </w:p>
        </w:tc>
      </w:tr>
      <w:tr w:rsidR="005D7293" w14:paraId="64152371" w14:textId="77777777" w:rsidTr="005D7293">
        <w:tc>
          <w:tcPr>
            <w:tcW w:w="928" w:type="pct"/>
          </w:tcPr>
          <w:p w14:paraId="7D2AD8D2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1322" w:type="pct"/>
          </w:tcPr>
          <w:p w14:paraId="6FCCF236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2475009F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37A5A91B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69554660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0779BB5A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6CC7D0A2" w14:textId="77777777" w:rsidTr="005D7293">
        <w:tc>
          <w:tcPr>
            <w:tcW w:w="928" w:type="pct"/>
          </w:tcPr>
          <w:p w14:paraId="19FD854A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322" w:type="pct"/>
          </w:tcPr>
          <w:p w14:paraId="2DEF1631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48331304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6A6D69A6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027B066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44B19C5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50217D2E" w14:textId="77777777" w:rsidTr="005D7293">
        <w:tc>
          <w:tcPr>
            <w:tcW w:w="928" w:type="pct"/>
          </w:tcPr>
          <w:p w14:paraId="489BC093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..</w:t>
            </w:r>
          </w:p>
        </w:tc>
        <w:tc>
          <w:tcPr>
            <w:tcW w:w="1322" w:type="pct"/>
          </w:tcPr>
          <w:p w14:paraId="1A37ACA2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80" w:type="pct"/>
          </w:tcPr>
          <w:p w14:paraId="64E68589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</w:tcPr>
          <w:p w14:paraId="7A9DCBEE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</w:tcPr>
          <w:p w14:paraId="12A570A2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</w:tcPr>
          <w:p w14:paraId="6FDEC466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D7293" w14:paraId="20738514" w14:textId="77777777" w:rsidTr="005D7293">
        <w:tc>
          <w:tcPr>
            <w:tcW w:w="928" w:type="pct"/>
            <w:shd w:val="clear" w:color="auto" w:fill="D9D9D9" w:themeFill="background1" w:themeFillShade="D9"/>
          </w:tcPr>
          <w:p w14:paraId="2FCC3EEE" w14:textId="77777777" w:rsidR="005D7293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22" w:type="pct"/>
            <w:shd w:val="clear" w:color="auto" w:fill="D9D9D9" w:themeFill="background1" w:themeFillShade="D9"/>
          </w:tcPr>
          <w:p w14:paraId="4996F58B" w14:textId="77777777" w:rsidR="005D7293" w:rsidRPr="00826E9D" w:rsidRDefault="005D7293" w:rsidP="005D7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080" w:type="pct"/>
            <w:shd w:val="clear" w:color="auto" w:fill="D9D9D9" w:themeFill="background1" w:themeFillShade="D9"/>
          </w:tcPr>
          <w:p w14:paraId="3F56C178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7E48E89D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4E10CEF0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8" w:type="pct"/>
            <w:shd w:val="clear" w:color="auto" w:fill="D9D9D9" w:themeFill="background1" w:themeFillShade="D9"/>
          </w:tcPr>
          <w:p w14:paraId="75DFA96C" w14:textId="77777777" w:rsidR="005D7293" w:rsidRPr="00826E9D" w:rsidRDefault="005D7293" w:rsidP="005D729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152838C9" w14:textId="77777777" w:rsidR="005D7293" w:rsidRDefault="005D7293" w:rsidP="00817EC4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25187E9" w14:textId="77777777" w:rsidR="005D7293" w:rsidRDefault="005D7293" w:rsidP="00AE6DD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D7293" w:rsidSect="005D7293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79E11556" w14:textId="46D7AC84" w:rsidR="001F66B5" w:rsidRDefault="00472FA4" w:rsidP="00817EC4">
      <w:pPr>
        <w:spacing w:after="120" w:line="240" w:lineRule="auto"/>
        <w:jc w:val="center"/>
        <w:rPr>
          <w:sz w:val="18"/>
          <w:szCs w:val="2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ข้อเสนอ</w:t>
      </w:r>
      <w:r w:rsidR="001F66B5" w:rsidRPr="001F66B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</w:p>
    <w:p w14:paraId="4AFC87AB" w14:textId="77777777" w:rsidR="005B4B47" w:rsidRPr="005B4B47" w:rsidRDefault="005B4B47" w:rsidP="00817EC4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กรม/สำนักงาน ............................</w:t>
      </w:r>
    </w:p>
    <w:p w14:paraId="54ED75AC" w14:textId="77777777" w:rsidR="005B4B47" w:rsidRPr="005B4B47" w:rsidRDefault="005B4B47" w:rsidP="00817EC4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</w:pP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กระทรวง............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.</w:t>
      </w:r>
      <w:r w:rsidRPr="005B4B47">
        <w:rPr>
          <w:rFonts w:ascii="TH SarabunIT๙" w:eastAsia="Times New Roman" w:hAnsi="TH SarabunIT๙" w:cs="TH SarabunIT๙" w:hint="cs"/>
          <w:b/>
          <w:bCs/>
          <w:color w:val="000000"/>
          <w:sz w:val="30"/>
          <w:szCs w:val="30"/>
          <w:cs/>
        </w:rPr>
        <w:t>.........................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701"/>
        <w:gridCol w:w="5245"/>
      </w:tblGrid>
      <w:tr w:rsidR="001F66B5" w:rsidRPr="001F66B5" w14:paraId="0CA31B0B" w14:textId="77777777" w:rsidTr="00051A25">
        <w:trPr>
          <w:trHeight w:val="223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83D6C" w14:textId="77777777" w:rsidR="001F66B5" w:rsidRPr="001F66B5" w:rsidRDefault="001F66B5" w:rsidP="00367809">
            <w:pPr>
              <w:spacing w:before="80" w:after="8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E55" w14:textId="77777777" w:rsidR="001F66B5" w:rsidRPr="001F66B5" w:rsidRDefault="001F66B5" w:rsidP="00367809">
            <w:pPr>
              <w:spacing w:before="80" w:after="8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E242F6" w:rsidRPr="001F66B5" w14:paraId="7C0B00DE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13642" w14:textId="77777777" w:rsidR="00E242F6" w:rsidRPr="00B34C5F" w:rsidRDefault="00E242F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6F56" w14:textId="2361E6E7" w:rsidR="00E242F6" w:rsidRPr="001F66B5" w:rsidRDefault="00E242F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ระบุลำดับความสำคัญของโครงการ</w:t>
            </w:r>
          </w:p>
        </w:tc>
      </w:tr>
      <w:tr w:rsidR="001F66B5" w:rsidRPr="001F66B5" w14:paraId="06C33AB9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D418E" w14:textId="0F93CE54" w:rsidR="001F66B5" w:rsidRPr="00B34C5F" w:rsidRDefault="001F66B5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B6A2" w14:textId="3369D94C" w:rsidR="001F66B5" w:rsidRPr="001F66B5" w:rsidRDefault="001F66B5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ชื่อแผนงาน/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</w:tc>
      </w:tr>
      <w:tr w:rsidR="003D6276" w:rsidRPr="001F66B5" w14:paraId="7B880CD2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262ED" w14:textId="2FD1795A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2A5E" w14:textId="3ABE38ED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ระบุหน่วยงานหลักที่รับผิดชอบในการดำเนินโครงการ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  <w:t>พร้อมระบุผู้ประสานงานโครงการ (ชื่อ-นามสกุล-ตำแหน่ง-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เบอร์ติดต่อ-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email address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3D6276" w:rsidRPr="001F66B5" w14:paraId="40E71DD9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E670F" w14:textId="12E24595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8389" w14:textId="3EE30256" w:rsidR="003D6276" w:rsidRPr="00AE6DDA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E6DD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ในภาพรวม </w:t>
            </w:r>
            <w:r w:rsidR="00AE6DD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และรายกิจกรรม รวมทั้งระบุงบประมาณ</w:t>
            </w:r>
            <w:r w:rsidRPr="00AE6DD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แยกรายภาคให้ชัดเจน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และกำหนดงบประมาณหลักท้ายสุดเป็น “หลัก</w:t>
            </w:r>
            <w:r w:rsidRPr="00AE6DDA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  <w:lang w:eastAsia="zh-CN"/>
              </w:rPr>
              <w:t>พัน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” </w:t>
            </w:r>
            <w:r w:rsidR="001B220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บาทถ้วน</w:t>
            </w:r>
            <w:r w:rsidR="00AE6DDA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เช่น 10,12</w:t>
            </w:r>
            <w:r w:rsidRPr="00AE6DDA">
              <w:rPr>
                <w:rFonts w:ascii="TH SarabunIT๙" w:eastAsia="Times New Roman" w:hAnsi="TH SarabunIT๙" w:cs="TH SarabunIT๙"/>
                <w:sz w:val="30"/>
                <w:szCs w:val="30"/>
                <w:u w:val="single"/>
                <w:cs/>
              </w:rPr>
              <w:t>5</w:t>
            </w:r>
            <w:r w:rsidRPr="00AE6DDA">
              <w:rPr>
                <w:rFonts w:ascii="TH SarabunIT๙" w:eastAsia="Times New Roman" w:hAnsi="TH SarabunIT๙" w:cs="TH SarabunIT๙"/>
                <w:sz w:val="30"/>
                <w:szCs w:val="30"/>
                <w:u w:val="single"/>
              </w:rPr>
              <w:t>,</w:t>
            </w:r>
            <w:r w:rsidRPr="00AE6DDA">
              <w:rPr>
                <w:rFonts w:ascii="TH SarabunIT๙" w:eastAsia="Times New Roman" w:hAnsi="TH SarabunIT๙" w:cs="TH SarabunIT๙"/>
                <w:sz w:val="30"/>
                <w:szCs w:val="30"/>
                <w:u w:val="single"/>
                <w:cs/>
              </w:rPr>
              <w:t xml:space="preserve">000 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บาท</w:t>
            </w:r>
          </w:p>
        </w:tc>
      </w:tr>
      <w:tr w:rsidR="003D6276" w:rsidRPr="001F66B5" w14:paraId="364FA41D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AD453" w14:textId="5E509772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6DC2" w14:textId="7595DE5E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</w:t>
            </w:r>
            <w:r w:rsidRPr="005E7B2D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ที่ดำเนินการตามภารกิจปกติของหน่วยงานที่มีความสอดคล้องกับเป้าหมายและแนวทางการพัฒนาภาค</w:t>
            </w:r>
            <w:r w:rsidR="00650D7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Pr="005E7B2D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สำคัญที่ตอบสนองต่อการบรรลุเป้าหมายตามประเด็นการพัฒนาสำคัญของภาค</w:t>
            </w:r>
          </w:p>
        </w:tc>
      </w:tr>
      <w:tr w:rsidR="003D6276" w:rsidRPr="001F66B5" w14:paraId="4A0E224F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084D5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แผนแม่บทภายใต้ยุทธศาสตร์ชาติ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6A5" w14:textId="5C3B8232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ระบุลำดับที่และชื่อแผนแม่บท (รายละเอียดตามเอกสารแนบท้าย)</w:t>
            </w:r>
          </w:p>
        </w:tc>
      </w:tr>
      <w:tr w:rsidR="003D6276" w:rsidRPr="001F66B5" w14:paraId="53F94566" w14:textId="77777777" w:rsidTr="00051A2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A9987" w14:textId="4868050C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ความสอดคล้องกับหมุดหมายของ</w:t>
            </w:r>
            <w:r w:rsidRPr="00B34C5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แผนพัฒนาเศรษฐกิจและสังคมแห่งชาติ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ฉบับที่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8DB6" w14:textId="525E51AD" w:rsidR="003D6276" w:rsidRPr="00E13E03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</w:t>
            </w:r>
            <w:r w:rsidRPr="00D71D9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หมุดหมายของแผนพัฒนาเศรษฐกิจและสังคมแห่งชาติ ฉบับที่ 13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(รายละเอียดตามเอกสารแนบท้าย)</w:t>
            </w:r>
          </w:p>
        </w:tc>
      </w:tr>
      <w:tr w:rsidR="003D6276" w:rsidRPr="001F66B5" w14:paraId="1A7D2F59" w14:textId="77777777" w:rsidTr="00051A2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71DA6" w14:textId="6AF61FF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ความสอดคล้องกับแนวทางการพัฒนาภายใต้เป้าหมายและแนวทาง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  <w:t>การพัฒนาภาค</w:t>
            </w:r>
            <w:r w:rsidR="00FD6F8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พ.ศ. 2566 - 2570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20D4" w14:textId="1632F55F" w:rsidR="003D6276" w:rsidRPr="0036780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ให้ระบุชื่อแนวทางการพัฒนาภายใต้เป้าหมายและแนวทาง</w:t>
            </w:r>
            <w:r w:rsidR="00AE6DDA"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การพัฒนาภาค</w:t>
            </w:r>
            <w:r w:rsidRPr="0036780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ทั้งนี้ ถ้ามีพื้นที่ดำเนินงานหลายภาค ให้ระบุ</w:t>
            </w:r>
            <w:r w:rsidR="00AE6DDA"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แนวทางการพัฒนา</w:t>
            </w:r>
            <w:r w:rsidRPr="0036780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ของแต่ละภาคให้ชัดเจน </w:t>
            </w:r>
            <w:r w:rsidR="00FD6F85" w:rsidRPr="0036780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(รายละเอียดตามเอกสารแนบ</w:t>
            </w:r>
            <w:r w:rsidR="00AE6DDA" w:rsidRPr="0036780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ท้าย</w:t>
            </w:r>
            <w:r w:rsidR="00FD6F85" w:rsidRPr="0036780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3D6276" w:rsidRPr="001F66B5" w14:paraId="1B86B3E8" w14:textId="77777777" w:rsidTr="00051A2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E2400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ความสำคัญของโครงการ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หลักการและเหตุผล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F675" w14:textId="77777777" w:rsidR="003D6276" w:rsidRPr="0036780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3D6276" w:rsidRPr="001F66B5" w14:paraId="2B1FBBA9" w14:textId="77777777" w:rsidTr="00051A25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B0971D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E01F" w14:textId="0872B9CB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ระบุวัตถุประสงค์สำคัญของโครงการ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ที่จะส่งผลต่อความสำเร็จ</w:t>
            </w:r>
            <w:r w:rsidR="005C18E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ในการขับเคลื่อนทิศทางการพัฒนาภาค</w:t>
            </w:r>
          </w:p>
        </w:tc>
      </w:tr>
      <w:tr w:rsidR="003D6276" w:rsidRPr="001F66B5" w14:paraId="1686B734" w14:textId="77777777" w:rsidTr="00051A25">
        <w:trPr>
          <w:trHeight w:val="2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6F1749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4400" w14:textId="2F6B669F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ระบุเป้าหมายและตัวชี้วัดที่จะบ่งบอกว่าโครงการบรรลุตามวัตถุประสงค์ที่กำหนดไว้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โดยจะต้องมีความชัดเจนและเป็นไปได้</w:t>
            </w:r>
          </w:p>
        </w:tc>
      </w:tr>
      <w:tr w:rsidR="003D6276" w:rsidRPr="001F66B5" w14:paraId="6CA6529D" w14:textId="77777777" w:rsidTr="00051A25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EFB77" w14:textId="3E14509F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D933" w14:textId="465F9EDC" w:rsidR="00367809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</w:pPr>
            <w:r w:rsidRPr="00AE6DDA">
              <w:rPr>
                <w:rFonts w:ascii="TH SarabunIT๙" w:eastAsia="Times New Roman" w:hAnsi="TH SarabunIT๙" w:cs="TH SarabunIT๙"/>
                <w:color w:val="000000"/>
                <w:spacing w:val="-4"/>
                <w:sz w:val="30"/>
                <w:szCs w:val="30"/>
                <w:cs/>
              </w:rPr>
              <w:t>ระบุพื้นที่เป้าหมายที่จะดำเนินการ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 xml:space="preserve"> (ระบุพื้นที่เป้าหมาย</w:t>
            </w:r>
            <w:r w:rsidR="00FD6F85"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อย่างชัดเจน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ทั้งภาคและจังหวัด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แต่หากมีพื้นที่เป้าหมายแตกต่างกันในแต่ละกิจกรรม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ให้ระบุพื้นที่เป้าหมาย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เป็น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รายกิจกรรม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ข้อ 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3D6276" w:rsidRPr="001F66B5" w14:paraId="11D98E0D" w14:textId="77777777" w:rsidTr="00051A25">
        <w:trPr>
          <w:trHeight w:val="2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63088" w14:textId="61B02F59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lastRenderedPageBreak/>
              <w:t>กลุ่มเป้าหมาย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9178" w14:textId="05381C83" w:rsidR="00051A25" w:rsidRPr="006F1426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AE6DDA">
              <w:rPr>
                <w:rFonts w:ascii="TH SarabunIT๙" w:eastAsia="Times New Roman" w:hAnsi="TH SarabunIT๙" w:cs="TH SarabunIT๙"/>
                <w:color w:val="000000"/>
                <w:spacing w:val="-4"/>
                <w:sz w:val="30"/>
                <w:szCs w:val="30"/>
                <w:cs/>
              </w:rPr>
              <w:t>ระบุ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กลุ่มเป้าหมาย</w:t>
            </w:r>
            <w:r w:rsidRPr="00AE6DDA">
              <w:rPr>
                <w:rFonts w:ascii="TH SarabunIT๙" w:eastAsia="Times New Roman" w:hAnsi="TH SarabunIT๙" w:cs="TH SarabunIT๙"/>
                <w:color w:val="000000"/>
                <w:spacing w:val="-4"/>
                <w:sz w:val="30"/>
                <w:szCs w:val="30"/>
                <w:cs/>
              </w:rPr>
              <w:t>ที่จะดำเนินการ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 xml:space="preserve"> (หากมี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กลุ่มเป้าหมาย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แตกต่างกัน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ในแต่ละกิจกรรม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 xml:space="preserve"> 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ให้ระบุกลุ่มเป้าหมาย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เป็น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รายกิจกรร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มตาม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ข้อ 1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4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)</w:t>
            </w:r>
          </w:p>
        </w:tc>
      </w:tr>
      <w:tr w:rsidR="003D6276" w:rsidRPr="001F66B5" w14:paraId="640D2A68" w14:textId="77777777" w:rsidTr="00051A25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C501D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44C6" w14:textId="31F71A78" w:rsidR="003D6276" w:rsidRPr="005C18E4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</w:rPr>
            </w:pPr>
            <w:r w:rsidRPr="005C18E4"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ระบุแนวทางและวิธีการดำเนินงานที่เป็นกิจกรรมสำคัญที่</w:t>
            </w:r>
            <w:r w:rsidRPr="005C18E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จะ</w:t>
            </w:r>
            <w:r w:rsidRPr="005C18E4"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  <w:cs/>
              </w:rPr>
              <w:t>ส่งผลให้โครงการบรรลุวัตถุประสงค์</w:t>
            </w:r>
            <w:r w:rsidRPr="005C18E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 xml:space="preserve"> โดยแจกแจงแต่ละกิจกรรมให้ชัดเจน </w:t>
            </w:r>
          </w:p>
        </w:tc>
      </w:tr>
      <w:tr w:rsidR="003D6276" w:rsidRPr="001F66B5" w14:paraId="5294D8B9" w14:textId="77777777" w:rsidTr="00051A25">
        <w:trPr>
          <w:trHeight w:val="46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E1DC3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ลักษณะของโครงการ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B6B" w14:textId="77777777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ให้ระบุว่าเป็นโครงการต่อเนื่องหรือโครงการที่ดำเนินการ 1 ปี ทั้งนี้ กรณีที่เป็นโครงการต่อเนื่อง ให้ระบุช่วงปีที่จะดำเนินการ</w:t>
            </w:r>
          </w:p>
        </w:tc>
      </w:tr>
      <w:tr w:rsidR="003D6276" w:rsidRPr="001F66B5" w14:paraId="415F153E" w14:textId="77777777" w:rsidTr="00051A25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B1B88" w14:textId="56833E9B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(เดือน)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0094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3D6276" w:rsidRPr="001F66B5" w14:paraId="2E230C97" w14:textId="77777777" w:rsidTr="00051A25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4DE58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ผลผลิต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(Output)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AE3D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3D6276" w:rsidRPr="001F66B5" w14:paraId="52B074F2" w14:textId="77777777" w:rsidTr="00051A25">
        <w:trPr>
          <w:trHeight w:val="2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A6B9B3" w14:textId="77777777" w:rsidR="003D6276" w:rsidRPr="00B34C5F" w:rsidRDefault="003D6276" w:rsidP="00367809">
            <w:pPr>
              <w:pStyle w:val="ListParagraph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ผลที่คาดว่าจะได้รับ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(Outcome)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CE63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ในลักษณะของผลลัพธ์ไม่ใช่ผลผลิต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</w:tbl>
    <w:p w14:paraId="2117B9B9" w14:textId="77777777" w:rsidR="00367809" w:rsidRDefault="00367809" w:rsidP="00AE6DDA">
      <w:pPr>
        <w:spacing w:after="240" w:line="240" w:lineRule="auto"/>
        <w:jc w:val="center"/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sectPr w:rsidR="00367809" w:rsidSect="0036780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3168232" w14:textId="2E4DAFE3" w:rsidR="00AE6DDA" w:rsidRPr="00367809" w:rsidRDefault="00E13E03" w:rsidP="00AE6DDA">
      <w:pPr>
        <w:spacing w:after="240" w:line="240" w:lineRule="auto"/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367809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lastRenderedPageBreak/>
        <w:t>การระบุ</w:t>
      </w:r>
      <w:r w:rsidRPr="00367809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ลำดับที่และ</w:t>
      </w:r>
      <w:r w:rsidRPr="003678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ชื่อยุทธศาสตร์ชาติ </w:t>
      </w:r>
      <w:r w:rsidR="00B34C5F" w:rsidRPr="00367809">
        <w:rPr>
          <w:rFonts w:ascii="TH SarabunPSK" w:hAnsi="TH SarabunPSK" w:cs="TH SarabunPSK"/>
          <w:b/>
          <w:bCs/>
          <w:spacing w:val="-4"/>
          <w:sz w:val="32"/>
          <w:szCs w:val="32"/>
        </w:rPr>
        <w:t>-</w:t>
      </w:r>
      <w:r w:rsidRPr="003678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แผนแม่บท</w:t>
      </w:r>
      <w:r w:rsidR="00367809" w:rsidRPr="003678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ฯ</w:t>
      </w:r>
      <w:r w:rsidR="00B34C5F" w:rsidRPr="003678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- </w:t>
      </w:r>
      <w:r w:rsidR="00B34C5F" w:rsidRPr="0036780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แผนพัฒนา</w:t>
      </w:r>
      <w:r w:rsidR="00B34C5F" w:rsidRPr="00367809">
        <w:rPr>
          <w:rFonts w:ascii="TH SarabunIT๙" w:hAnsi="TH SarabunIT๙" w:cs="TH SarabunIT๙" w:hint="cs"/>
          <w:b/>
          <w:bCs/>
          <w:spacing w:val="-4"/>
          <w:szCs w:val="32"/>
          <w:cs/>
        </w:rPr>
        <w:t>เศรษฐกิจและสังคมแห่งชาติ ฉบับที่ 13</w:t>
      </w:r>
    </w:p>
    <w:p w14:paraId="454E1744" w14:textId="054BB0BF" w:rsidR="00E13E03" w:rsidRPr="00C476E9" w:rsidRDefault="00E13E03" w:rsidP="00367809">
      <w:pPr>
        <w:shd w:val="clear" w:color="auto" w:fill="D9D9D9" w:themeFill="background1" w:themeFillShade="D9"/>
        <w:tabs>
          <w:tab w:val="left" w:pos="851"/>
        </w:tabs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476E9">
        <w:rPr>
          <w:rFonts w:ascii="TH SarabunIT๙" w:hAnsi="TH SarabunIT๙" w:cs="TH SarabunIT๙"/>
          <w:b/>
          <w:bCs/>
          <w:sz w:val="24"/>
          <w:szCs w:val="32"/>
          <w:cs/>
        </w:rPr>
        <w:t>ยุทธศาสตร์ชาติ</w:t>
      </w:r>
    </w:p>
    <w:p w14:paraId="5FDF62D8" w14:textId="43C85033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ด้านความมั่นคง</w:t>
      </w:r>
    </w:p>
    <w:p w14:paraId="17DFDBD4" w14:textId="76B992EF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ด้านการสร้างความสามารถในการแข่งขัน</w:t>
      </w:r>
    </w:p>
    <w:p w14:paraId="020101F3" w14:textId="4846D5EE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ด้านการพัฒนาและเสริมสร้างศักยภาพทรัพยากรมนุษย์</w:t>
      </w:r>
    </w:p>
    <w:p w14:paraId="7BB48803" w14:textId="6089F615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4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ด้านการสร้างโอกาสและความเสมอภาคทางสังคม</w:t>
      </w:r>
    </w:p>
    <w:p w14:paraId="57D2D8E5" w14:textId="27B26FAD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5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ด้านการสร้างการเติบโตบนคุณภาพชีวิตที่เป็นมิตรต่อสิ่งแวดล้อม</w:t>
      </w:r>
    </w:p>
    <w:p w14:paraId="4ED7B90F" w14:textId="037316D8" w:rsidR="00E13E03" w:rsidRPr="00C476E9" w:rsidRDefault="00E13E03" w:rsidP="00E13E03">
      <w:pPr>
        <w:tabs>
          <w:tab w:val="left" w:pos="993"/>
        </w:tabs>
        <w:spacing w:after="24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6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ด้านการปรับสมดุลและพัฒนาระบบการบริหารจัดการภาครัฐ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</w:r>
    </w:p>
    <w:p w14:paraId="44E3558E" w14:textId="6F3E86B0" w:rsidR="00E13E03" w:rsidRPr="00C476E9" w:rsidRDefault="00E13E03" w:rsidP="00367809">
      <w:pPr>
        <w:shd w:val="clear" w:color="auto" w:fill="D9D9D9" w:themeFill="background1" w:themeFillShade="D9"/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476E9">
        <w:rPr>
          <w:rFonts w:ascii="TH SarabunIT๙" w:hAnsi="TH SarabunIT๙" w:cs="TH SarabunIT๙"/>
          <w:b/>
          <w:bCs/>
          <w:sz w:val="24"/>
          <w:szCs w:val="32"/>
          <w:cs/>
        </w:rPr>
        <w:t>แผนแม่บท</w:t>
      </w:r>
      <w:r w:rsidR="00367809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ภายใต้</w:t>
      </w:r>
      <w:r w:rsidR="00367809" w:rsidRPr="00367809">
        <w:rPr>
          <w:rFonts w:ascii="TH SarabunIT๙" w:hAnsi="TH SarabunIT๙" w:cs="TH SarabunIT๙"/>
          <w:b/>
          <w:bCs/>
          <w:sz w:val="24"/>
          <w:szCs w:val="32"/>
          <w:cs/>
        </w:rPr>
        <w:t>ยุทธศาสตร์ชาติ</w:t>
      </w:r>
    </w:p>
    <w:p w14:paraId="0939BDC4" w14:textId="77777777" w:rsidR="00D44D58" w:rsidRPr="00C476E9" w:rsidRDefault="00E13E03" w:rsidP="00D44D58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ความมั่นคง</w:t>
      </w:r>
    </w:p>
    <w:p w14:paraId="60FDC65E" w14:textId="37F69187" w:rsidR="00E13E03" w:rsidRPr="00C476E9" w:rsidRDefault="00E13E03" w:rsidP="00D44D58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การต่างประเทศ</w:t>
      </w:r>
    </w:p>
    <w:p w14:paraId="02AFF6B8" w14:textId="5D9754C4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การเกษตร</w:t>
      </w:r>
    </w:p>
    <w:p w14:paraId="339899E8" w14:textId="119BC523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4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อุตสาหกรรมและบริการแห่งอนาคต</w:t>
      </w:r>
    </w:p>
    <w:p w14:paraId="00552172" w14:textId="1FE692B4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5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การท่องเที่ยว</w:t>
      </w:r>
    </w:p>
    <w:p w14:paraId="5CF0B375" w14:textId="6B96C5B3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6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พื้นที่และเมืองน่าอยู่อัจฉริยะ</w:t>
      </w:r>
    </w:p>
    <w:p w14:paraId="19216D51" w14:textId="122B5AB8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7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โครงสร้างพื้นฐาน ระบบโลจิสติกส์ และดิจิทัล</w:t>
      </w:r>
    </w:p>
    <w:p w14:paraId="326B8E2C" w14:textId="55197F00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8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ผู้ประกอบการและวิสาหกิจขนาดกลางและขนาดย่อมยุคใหม่</w:t>
      </w:r>
    </w:p>
    <w:p w14:paraId="633A0E57" w14:textId="4E2A0801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9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เขตเศรษฐกิจพิเศษ</w:t>
      </w:r>
    </w:p>
    <w:p w14:paraId="45451013" w14:textId="3D81E282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10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การปรับเปลี่ยนค่านิยมและวัฒนธรรม</w:t>
      </w:r>
    </w:p>
    <w:p w14:paraId="05867509" w14:textId="3ADB6E64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การพัฒนาศักยภาพคนตลอดช่วงชีวิต</w:t>
      </w:r>
    </w:p>
    <w:p w14:paraId="12447C5D" w14:textId="0F26D204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การพัฒนาการเรียนรู้</w:t>
      </w:r>
    </w:p>
    <w:p w14:paraId="6863C80F" w14:textId="5F539534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การเสริมสร้างให้คนไทยมีสุขภาวะที่ดี</w:t>
      </w:r>
    </w:p>
    <w:p w14:paraId="56FEE434" w14:textId="248FDD1C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14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ศักยภาพการกีฬา</w:t>
      </w:r>
    </w:p>
    <w:p w14:paraId="0B85894B" w14:textId="3E224042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15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พลังทางสังคม</w:t>
      </w:r>
    </w:p>
    <w:p w14:paraId="1CF0B307" w14:textId="4307E996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16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เศรษฐกิจฐานราก</w:t>
      </w:r>
    </w:p>
    <w:p w14:paraId="5910D089" w14:textId="2198EF85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17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ความเสมอภาคและหลักประกันทางสังคม</w:t>
      </w:r>
    </w:p>
    <w:p w14:paraId="751CEC10" w14:textId="0329747F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18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การเติบโตอย่างยั่งยืน</w:t>
      </w:r>
    </w:p>
    <w:p w14:paraId="719908E9" w14:textId="6866E1EF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19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การบริหารจัดการน้ำทั้งระบบ</w:t>
      </w:r>
    </w:p>
    <w:p w14:paraId="16F7D074" w14:textId="4DF677B3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20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การบริการประชาชนและประสิทธิภาพภาครัฐ</w:t>
      </w:r>
    </w:p>
    <w:p w14:paraId="3C04A4B8" w14:textId="035AF1C3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การต่อต้านการทุจริตและประพฤติมิชอบ</w:t>
      </w:r>
    </w:p>
    <w:p w14:paraId="192FF1A0" w14:textId="52F97040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กฎหมายและกระบวนการยุติธรรม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</w:r>
    </w:p>
    <w:p w14:paraId="66E04B00" w14:textId="7D3DE088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การวิจัยและพัฒนานวัตกรรม</w:t>
      </w:r>
    </w:p>
    <w:p w14:paraId="75D8D25B" w14:textId="1A0AD5E3" w:rsidR="00B34C5F" w:rsidRDefault="00B34C5F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</w:p>
    <w:p w14:paraId="1F162D56" w14:textId="77777777" w:rsidR="00271D35" w:rsidRDefault="00271D35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2CBC1D70" w14:textId="6ADEB350" w:rsidR="00B34C5F" w:rsidRPr="00367809" w:rsidRDefault="00B34C5F" w:rsidP="00367809">
      <w:pPr>
        <w:shd w:val="clear" w:color="auto" w:fill="D9D9D9" w:themeFill="background1" w:themeFillShade="D9"/>
        <w:spacing w:after="120" w:line="240" w:lineRule="auto"/>
        <w:rPr>
          <w:rFonts w:ascii="TH SarabunIT๙" w:hAnsi="TH SarabunIT๙" w:cs="TH SarabunIT๙"/>
          <w:b/>
          <w:bCs/>
          <w:szCs w:val="32"/>
        </w:rPr>
      </w:pPr>
      <w:r w:rsidRPr="0036780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แผนพัฒนา</w:t>
      </w:r>
      <w:r w:rsidRPr="00367809">
        <w:rPr>
          <w:rFonts w:ascii="TH SarabunIT๙" w:hAnsi="TH SarabunIT๙" w:cs="TH SarabunIT๙"/>
          <w:b/>
          <w:bCs/>
          <w:szCs w:val="32"/>
          <w:cs/>
        </w:rPr>
        <w:t>เศรษฐกิจและสังคมแห่งชาติ ฉบับที่ 13</w:t>
      </w:r>
      <w:r w:rsidR="001B220E" w:rsidRPr="00367809">
        <w:rPr>
          <w:rFonts w:ascii="TH SarabunIT๙" w:hAnsi="TH SarabunIT๙" w:cs="TH SarabunIT๙" w:hint="cs"/>
          <w:b/>
          <w:bCs/>
          <w:szCs w:val="32"/>
          <w:cs/>
        </w:rPr>
        <w:t xml:space="preserve"> พ.ศ. 2566 </w:t>
      </w:r>
      <w:r w:rsidR="00367809" w:rsidRPr="00367809">
        <w:rPr>
          <w:rFonts w:ascii="TH SarabunIT๙" w:hAnsi="TH SarabunIT๙" w:cs="TH SarabunIT๙"/>
          <w:b/>
          <w:bCs/>
          <w:szCs w:val="32"/>
          <w:cs/>
        </w:rPr>
        <w:t>–</w:t>
      </w:r>
      <w:r w:rsidR="001B220E" w:rsidRPr="00367809">
        <w:rPr>
          <w:rFonts w:ascii="TH SarabunIT๙" w:hAnsi="TH SarabunIT๙" w:cs="TH SarabunIT๙" w:hint="cs"/>
          <w:b/>
          <w:bCs/>
          <w:szCs w:val="32"/>
          <w:cs/>
        </w:rPr>
        <w:t xml:space="preserve"> 2570</w:t>
      </w:r>
    </w:p>
    <w:p w14:paraId="53A759DC" w14:textId="77777777" w:rsidR="00D44D58" w:rsidRDefault="00B34C5F" w:rsidP="00D44D58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 xml:space="preserve">ไทยเป็นประเทศชั้นนำด้านสินค้าเกษตรและเกษตรแปรรูปมูลค่าสูง </w:t>
      </w:r>
    </w:p>
    <w:p w14:paraId="1A5E5B13" w14:textId="0D21A89B" w:rsidR="00B34C5F" w:rsidRPr="00D550D1" w:rsidRDefault="00B34C5F" w:rsidP="00D44D58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2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ไทยเป็นจุดหมายของการท่อง</w:t>
      </w:r>
      <w:r w:rsidR="00C476E9">
        <w:rPr>
          <w:rFonts w:ascii="TH SarabunIT๙" w:hAnsi="TH SarabunIT๙" w:cs="TH SarabunIT๙" w:hint="cs"/>
          <w:sz w:val="24"/>
          <w:szCs w:val="32"/>
          <w:cs/>
        </w:rPr>
        <w:t>เที่ยวที่เน้นคุณภาพและความยั่งยืน</w:t>
      </w:r>
    </w:p>
    <w:p w14:paraId="4683CAEF" w14:textId="58F5E075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3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ไทยเป็นฐานการผลิตยานยนต์ไฟฟ้าที่สำคัญของโลก</w:t>
      </w:r>
    </w:p>
    <w:p w14:paraId="51E6D1F5" w14:textId="4E4B0C54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4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ไทยเป็นศูนย์กลางทางการแพทย์และสุขภาพมูลค่าสูง</w:t>
      </w:r>
    </w:p>
    <w:p w14:paraId="7D2FAF98" w14:textId="376F3EF8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5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ไทยเป็นประตูการค้าการลงทุนและยุทธศาสตร์ทาง</w:t>
      </w:r>
      <w:proofErr w:type="spellStart"/>
      <w:r w:rsidRPr="00D550D1">
        <w:rPr>
          <w:rFonts w:ascii="TH SarabunIT๙" w:hAnsi="TH SarabunIT๙" w:cs="TH SarabunIT๙"/>
          <w:sz w:val="24"/>
          <w:szCs w:val="32"/>
          <w:cs/>
        </w:rPr>
        <w:t>โล</w:t>
      </w:r>
      <w:proofErr w:type="spellEnd"/>
      <w:r w:rsidRPr="00D550D1">
        <w:rPr>
          <w:rFonts w:ascii="TH SarabunIT๙" w:hAnsi="TH SarabunIT๙" w:cs="TH SarabunIT๙"/>
          <w:sz w:val="24"/>
          <w:szCs w:val="32"/>
          <w:cs/>
        </w:rPr>
        <w:t>จิสติ</w:t>
      </w:r>
      <w:proofErr w:type="spellStart"/>
      <w:r w:rsidRPr="00D550D1">
        <w:rPr>
          <w:rFonts w:ascii="TH SarabunIT๙" w:hAnsi="TH SarabunIT๙" w:cs="TH SarabunIT๙"/>
          <w:sz w:val="24"/>
          <w:szCs w:val="32"/>
          <w:cs/>
        </w:rPr>
        <w:t>กส์</w:t>
      </w:r>
      <w:proofErr w:type="spellEnd"/>
      <w:r w:rsidRPr="00D550D1">
        <w:rPr>
          <w:rFonts w:ascii="TH SarabunIT๙" w:hAnsi="TH SarabunIT๙" w:cs="TH SarabunIT๙"/>
          <w:sz w:val="24"/>
          <w:szCs w:val="32"/>
          <w:cs/>
        </w:rPr>
        <w:t>ที่สำคัญของภูมิภาค</w:t>
      </w:r>
    </w:p>
    <w:p w14:paraId="2A2D4608" w14:textId="36ABEA74" w:rsidR="00B34C5F" w:rsidRPr="00D550D1" w:rsidRDefault="00B34C5F" w:rsidP="00D550D1">
      <w:pPr>
        <w:tabs>
          <w:tab w:val="left" w:pos="2268"/>
        </w:tabs>
        <w:spacing w:after="0" w:line="240" w:lineRule="auto"/>
        <w:ind w:left="2268" w:hanging="1842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6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ไทยเป็นศูนย์กลาง</w:t>
      </w:r>
      <w:proofErr w:type="spellStart"/>
      <w:r w:rsidRPr="00D550D1">
        <w:rPr>
          <w:rFonts w:ascii="TH SarabunIT๙" w:hAnsi="TH SarabunIT๙" w:cs="TH SarabunIT๙"/>
          <w:sz w:val="24"/>
          <w:szCs w:val="32"/>
          <w:cs/>
        </w:rPr>
        <w:t>อุต</w:t>
      </w:r>
      <w:proofErr w:type="spellEnd"/>
      <w:r w:rsidRPr="00D550D1">
        <w:rPr>
          <w:rFonts w:ascii="TH SarabunIT๙" w:hAnsi="TH SarabunIT๙" w:cs="TH SarabunIT๙"/>
          <w:sz w:val="24"/>
          <w:szCs w:val="32"/>
          <w:cs/>
        </w:rPr>
        <w:t>สาหกรรรมอิเล็กทรอนิกส์อัจฉริยะและอุตสาหกรรม</w:t>
      </w:r>
      <w:r w:rsidR="00D550D1" w:rsidRPr="00D550D1">
        <w:rPr>
          <w:rFonts w:ascii="TH SarabunIT๙" w:hAnsi="TH SarabunIT๙" w:cs="TH SarabunIT๙"/>
          <w:sz w:val="24"/>
          <w:szCs w:val="32"/>
          <w:cs/>
        </w:rPr>
        <w:t>ดิจิทัลของอาเซียน</w:t>
      </w:r>
    </w:p>
    <w:p w14:paraId="6727D747" w14:textId="32EA0852" w:rsidR="00B34C5F" w:rsidRPr="00D550D1" w:rsidRDefault="00B34C5F" w:rsidP="00D550D1">
      <w:pPr>
        <w:tabs>
          <w:tab w:val="left" w:pos="2268"/>
        </w:tabs>
        <w:spacing w:after="0" w:line="240" w:lineRule="auto"/>
        <w:ind w:left="2268" w:hanging="1842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7</w:t>
      </w:r>
      <w:r w:rsidR="00D550D1" w:rsidRP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ไทยมีวิสาหกิจขนาดกลางและขนาดย่อมที่เข้มแข็ง มีศักยภาพสูงและสามารถแข่งขันได้</w:t>
      </w:r>
    </w:p>
    <w:p w14:paraId="63A05E73" w14:textId="15FBFA4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8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ไทยมีพื้นที่และเมืองอัจฉริยะที่น่าอยู่ ปลอดภัย เติบโตได้อย่างยั่งยืน</w:t>
      </w:r>
    </w:p>
    <w:p w14:paraId="6DC3AA17" w14:textId="6B099F4A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9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ไทยมีความยากจนข้ามรุ่นลดลง และมีความคุ้มครองทางสังคมที่เพียงพอเหมาะสม</w:t>
      </w:r>
    </w:p>
    <w:p w14:paraId="55964194" w14:textId="112F634E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10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ไทยมีเศรษฐกิจหมุนเวียนและสังคมคาร์บอนต่ำ</w:t>
      </w:r>
    </w:p>
    <w:p w14:paraId="2DDDE646" w14:textId="475730D8" w:rsidR="00B34C5F" w:rsidRPr="00D550D1" w:rsidRDefault="00B34C5F" w:rsidP="00D550D1">
      <w:pPr>
        <w:tabs>
          <w:tab w:val="left" w:pos="2268"/>
        </w:tabs>
        <w:spacing w:after="0" w:line="240" w:lineRule="auto"/>
        <w:ind w:left="2268" w:hanging="1842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11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47468E8E" w14:textId="1836DC84" w:rsidR="00B34C5F" w:rsidRPr="00D550D1" w:rsidRDefault="00B34C5F" w:rsidP="00B34C5F">
      <w:pPr>
        <w:tabs>
          <w:tab w:val="left" w:pos="2268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12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 w:rsidRPr="00D550D1">
        <w:rPr>
          <w:rFonts w:ascii="TH SarabunIT๙" w:hAnsi="TH SarabunIT๙" w:cs="TH SarabunIT๙" w:hint="cs"/>
          <w:spacing w:val="-3"/>
          <w:sz w:val="24"/>
          <w:szCs w:val="32"/>
          <w:cs/>
        </w:rPr>
        <w:t>ไ</w:t>
      </w:r>
      <w:bookmarkStart w:id="0" w:name="_GoBack"/>
      <w:bookmarkEnd w:id="0"/>
      <w:r w:rsidR="00D550D1" w:rsidRPr="00D550D1">
        <w:rPr>
          <w:rFonts w:ascii="TH SarabunIT๙" w:hAnsi="TH SarabunIT๙" w:cs="TH SarabunIT๙" w:hint="cs"/>
          <w:spacing w:val="-3"/>
          <w:sz w:val="24"/>
          <w:szCs w:val="32"/>
          <w:cs/>
        </w:rPr>
        <w:t>ทยมีกำลังคนสมรรถนะสูง มุ่งเรียนรู้อย่างต่อเนื่อง ตอบโจทย์การพัฒนาแห่งอนาคต</w:t>
      </w:r>
    </w:p>
    <w:p w14:paraId="58CC69A0" w14:textId="7B394BC5" w:rsidR="00B34C5F" w:rsidRDefault="00B34C5F" w:rsidP="00AE6DDA">
      <w:pPr>
        <w:tabs>
          <w:tab w:val="left" w:pos="2268"/>
        </w:tabs>
        <w:spacing w:after="240" w:line="240" w:lineRule="auto"/>
        <w:ind w:left="425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13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ไทยมีภาครัฐที่ทันสมัย มีประสิทธิภาพ และตอบโจทย์ประชาชน</w:t>
      </w:r>
    </w:p>
    <w:p w14:paraId="4A81CDA4" w14:textId="0FC5F568" w:rsidR="00F47257" w:rsidRDefault="00CE7184" w:rsidP="00367809">
      <w:pPr>
        <w:shd w:val="clear" w:color="auto" w:fill="D9D9D9" w:themeFill="background1" w:themeFillShade="D9"/>
        <w:spacing w:after="120" w:line="240" w:lineRule="auto"/>
        <w:rPr>
          <w:rFonts w:ascii="TH SarabunIT๙" w:hAnsi="TH SarabunIT๙" w:cs="TH SarabunIT๙"/>
          <w:b/>
          <w:bCs/>
          <w:spacing w:val="-6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เป้าหมายและแนวทางการพัฒนาภาค พ.ศ. 2566 - 2570</w:t>
      </w:r>
    </w:p>
    <w:p w14:paraId="1A2941BF" w14:textId="336CE9DE" w:rsidR="00CE7184" w:rsidRDefault="00CE7184" w:rsidP="00AE6DDA">
      <w:pPr>
        <w:tabs>
          <w:tab w:val="left" w:pos="2268"/>
        </w:tabs>
        <w:spacing w:after="240" w:line="240" w:lineRule="auto"/>
        <w:ind w:left="425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สามารถดาวน์โหลดได้จาก</w:t>
      </w:r>
      <w:r w:rsidRPr="00CE7184">
        <w:rPr>
          <w:rFonts w:ascii="TH SarabunPSK" w:hAnsi="TH SarabunPSK" w:cs="TH SarabunPSK"/>
          <w:sz w:val="32"/>
          <w:szCs w:val="32"/>
        </w:rPr>
        <w:t xml:space="preserve"> https://bit.ly/3FCVrGn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E7184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CE7184">
        <w:rPr>
          <w:rFonts w:ascii="TH SarabunIT๙" w:hAnsi="TH SarabunIT๙" w:cs="TH SarabunIT๙"/>
          <w:sz w:val="32"/>
          <w:szCs w:val="32"/>
        </w:rPr>
        <w:t xml:space="preserve">QR code </w:t>
      </w:r>
      <w:r w:rsidRPr="00CE7184">
        <w:rPr>
          <w:rFonts w:ascii="TH SarabunIT๙" w:hAnsi="TH SarabunIT๙" w:cs="TH SarabunIT๙" w:hint="cs"/>
          <w:sz w:val="32"/>
          <w:szCs w:val="32"/>
          <w:cs/>
        </w:rPr>
        <w:t>ด้านล่าง</w:t>
      </w:r>
      <w:r>
        <w:rPr>
          <w:rFonts w:ascii="TH SarabunIT๙" w:hAnsi="TH SarabunIT๙" w:cs="TH SarabunIT๙" w:hint="cs"/>
          <w:sz w:val="24"/>
          <w:szCs w:val="32"/>
          <w:cs/>
        </w:rPr>
        <w:t>นี้</w:t>
      </w:r>
    </w:p>
    <w:p w14:paraId="601CC36B" w14:textId="7BDE4CA3" w:rsidR="00F47257" w:rsidRPr="00D550D1" w:rsidRDefault="00CE7184" w:rsidP="00CE7184">
      <w:pPr>
        <w:tabs>
          <w:tab w:val="left" w:pos="2268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5FC3C682" wp14:editId="74A3605C">
            <wp:extent cx="1882775" cy="188277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53074606_e93a3bdad7585677efecd2f46be650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257" w:rsidRPr="00D550D1" w:rsidSect="0036780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4FEA7A67"/>
    <w:multiLevelType w:val="hybridMultilevel"/>
    <w:tmpl w:val="DEA04A82"/>
    <w:lvl w:ilvl="0" w:tplc="03588B42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6B5"/>
    <w:rsid w:val="00035E54"/>
    <w:rsid w:val="00051A25"/>
    <w:rsid w:val="000706CD"/>
    <w:rsid w:val="0016143E"/>
    <w:rsid w:val="0016522B"/>
    <w:rsid w:val="00182721"/>
    <w:rsid w:val="00190915"/>
    <w:rsid w:val="001B220E"/>
    <w:rsid w:val="001C7ACC"/>
    <w:rsid w:val="001F0C0B"/>
    <w:rsid w:val="001F30F1"/>
    <w:rsid w:val="001F66B5"/>
    <w:rsid w:val="00202A07"/>
    <w:rsid w:val="00271D35"/>
    <w:rsid w:val="00325A1A"/>
    <w:rsid w:val="003358B5"/>
    <w:rsid w:val="00367809"/>
    <w:rsid w:val="003D6276"/>
    <w:rsid w:val="00416272"/>
    <w:rsid w:val="00472FA4"/>
    <w:rsid w:val="00473908"/>
    <w:rsid w:val="00571EE1"/>
    <w:rsid w:val="005B4B47"/>
    <w:rsid w:val="005C18E4"/>
    <w:rsid w:val="005D7293"/>
    <w:rsid w:val="005E7B2D"/>
    <w:rsid w:val="00634B99"/>
    <w:rsid w:val="00643CED"/>
    <w:rsid w:val="00650D79"/>
    <w:rsid w:val="006644FD"/>
    <w:rsid w:val="006F1426"/>
    <w:rsid w:val="0070187E"/>
    <w:rsid w:val="007544B5"/>
    <w:rsid w:val="0077246C"/>
    <w:rsid w:val="007A4C78"/>
    <w:rsid w:val="00817EC4"/>
    <w:rsid w:val="00826E9D"/>
    <w:rsid w:val="00864EE6"/>
    <w:rsid w:val="008770F6"/>
    <w:rsid w:val="0088056E"/>
    <w:rsid w:val="008A670C"/>
    <w:rsid w:val="0095588C"/>
    <w:rsid w:val="009A7CFB"/>
    <w:rsid w:val="009C0A9E"/>
    <w:rsid w:val="009D0346"/>
    <w:rsid w:val="00A06585"/>
    <w:rsid w:val="00A34F69"/>
    <w:rsid w:val="00A47ECA"/>
    <w:rsid w:val="00AE6DDA"/>
    <w:rsid w:val="00B34C5F"/>
    <w:rsid w:val="00B6531B"/>
    <w:rsid w:val="00B7052A"/>
    <w:rsid w:val="00BE16FF"/>
    <w:rsid w:val="00C20D80"/>
    <w:rsid w:val="00C476E9"/>
    <w:rsid w:val="00C978BD"/>
    <w:rsid w:val="00CE7184"/>
    <w:rsid w:val="00D44D58"/>
    <w:rsid w:val="00D550D1"/>
    <w:rsid w:val="00D71D9E"/>
    <w:rsid w:val="00E13E03"/>
    <w:rsid w:val="00E21582"/>
    <w:rsid w:val="00E242F6"/>
    <w:rsid w:val="00E353FC"/>
    <w:rsid w:val="00E95C22"/>
    <w:rsid w:val="00E961CA"/>
    <w:rsid w:val="00F00D74"/>
    <w:rsid w:val="00F31E0C"/>
    <w:rsid w:val="00F47257"/>
    <w:rsid w:val="00FB0AF1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330"/>
  <w15:docId w15:val="{FCA84209-7012-4D66-A4E1-D742D16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n tête 1,Table Heading,List Para 1"/>
    <w:basedOn w:val="Normal"/>
    <w:link w:val="ListParagraphChar"/>
    <w:uiPriority w:val="34"/>
    <w:qFormat/>
    <w:rsid w:val="00035E54"/>
    <w:pPr>
      <w:ind w:left="720"/>
      <w:contextualSpacing/>
    </w:pPr>
  </w:style>
  <w:style w:type="character" w:customStyle="1" w:styleId="ListParagraphChar">
    <w:name w:val="List Paragraph Char"/>
    <w:aliases w:val="En tête 1 Char,Table Heading Char,List Para 1 Char"/>
    <w:link w:val="ListParagraph"/>
    <w:uiPriority w:val="34"/>
    <w:rsid w:val="0070187E"/>
  </w:style>
  <w:style w:type="table" w:styleId="TableGrid">
    <w:name w:val="Table Grid"/>
    <w:basedOn w:val="TableNormal"/>
    <w:uiPriority w:val="59"/>
    <w:rsid w:val="0082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4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4B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4B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4B5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03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E71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1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519-29B2-482D-BB3F-1087813F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Phichitchai Kingphuang</cp:lastModifiedBy>
  <cp:revision>36</cp:revision>
  <cp:lastPrinted>2023-03-23T10:39:00Z</cp:lastPrinted>
  <dcterms:created xsi:type="dcterms:W3CDTF">2020-08-11T12:05:00Z</dcterms:created>
  <dcterms:modified xsi:type="dcterms:W3CDTF">2023-03-23T11:15:00Z</dcterms:modified>
</cp:coreProperties>
</file>